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0A6E" w14:textId="58EBAB4E" w:rsidR="00F56B2A" w:rsidRDefault="00000000">
      <w:pPr>
        <w:pStyle w:val="Heading1"/>
      </w:pPr>
      <w:bookmarkStart w:id="0" w:name="X6520074179751f91dabb6082f0f8aed99cc1b20"/>
      <w:r>
        <w:t>DBI Washrooms – Terms and Conditions of Sale</w:t>
      </w:r>
    </w:p>
    <w:p w14:paraId="66AA0A6F" w14:textId="77777777" w:rsidR="00F56B2A" w:rsidRDefault="00000000">
      <w:pPr>
        <w:pStyle w:val="Heading2"/>
      </w:pPr>
      <w:bookmarkStart w:id="1" w:name="interpretation"/>
      <w:r>
        <w:t>1. Interpretation</w:t>
      </w:r>
    </w:p>
    <w:p w14:paraId="66AA0A70" w14:textId="77777777" w:rsidR="00F56B2A" w:rsidRDefault="00000000">
      <w:pPr>
        <w:pStyle w:val="FirstParagraph"/>
      </w:pPr>
      <w:r>
        <w:t>In these Conditions the following definitions apply:</w:t>
      </w:r>
    </w:p>
    <w:p w14:paraId="66AA0A71" w14:textId="7E2D59F2" w:rsidR="00F56B2A" w:rsidRDefault="00000000">
      <w:pPr>
        <w:pStyle w:val="BodyText"/>
      </w:pPr>
      <w:r>
        <w:rPr>
          <w:b/>
          <w:bCs/>
        </w:rPr>
        <w:t>“Buyer”</w:t>
      </w:r>
      <w:r>
        <w:t xml:space="preserve"> means the person, company or organisation purchasing Goods from D</w:t>
      </w:r>
      <w:r w:rsidR="00333344">
        <w:t xml:space="preserve">efined Bespoke Interiors </w:t>
      </w:r>
      <w:r>
        <w:t>Ltd.</w:t>
      </w:r>
    </w:p>
    <w:p w14:paraId="66AA0A72" w14:textId="755BDE0B" w:rsidR="00F56B2A" w:rsidRDefault="00000000">
      <w:pPr>
        <w:pStyle w:val="BodyText"/>
      </w:pPr>
      <w:r>
        <w:rPr>
          <w:b/>
          <w:bCs/>
        </w:rPr>
        <w:t>“Seller”</w:t>
      </w:r>
      <w:r>
        <w:t xml:space="preserve"> means D</w:t>
      </w:r>
      <w:r w:rsidR="005852C4">
        <w:t>efined Bespoke Interiors</w:t>
      </w:r>
      <w:r>
        <w:t xml:space="preserve"> </w:t>
      </w:r>
      <w:proofErr w:type="gramStart"/>
      <w:r>
        <w:t>Ltd,</w:t>
      </w:r>
      <w:proofErr w:type="gramEnd"/>
      <w:r>
        <w:t xml:space="preserve"> a company registered in England and Wales.</w:t>
      </w:r>
    </w:p>
    <w:p w14:paraId="66AA0A73" w14:textId="77777777" w:rsidR="00F56B2A" w:rsidRDefault="00000000">
      <w:pPr>
        <w:pStyle w:val="BodyText"/>
      </w:pPr>
      <w:r>
        <w:rPr>
          <w:b/>
          <w:bCs/>
        </w:rPr>
        <w:t>“Goods”</w:t>
      </w:r>
      <w:r>
        <w:t xml:space="preserve"> means all washroom products, cubicles, IPS panels, vanity units, duct panelling, fittings and associated items supplied by the Seller.</w:t>
      </w:r>
    </w:p>
    <w:p w14:paraId="66AA0A74" w14:textId="77777777" w:rsidR="00F56B2A" w:rsidRDefault="00000000">
      <w:pPr>
        <w:pStyle w:val="BodyText"/>
      </w:pPr>
      <w:r>
        <w:rPr>
          <w:b/>
          <w:bCs/>
        </w:rPr>
        <w:t>“Quotation”</w:t>
      </w:r>
      <w:r>
        <w:t xml:space="preserve"> means the written quotation issued by the Seller.</w:t>
      </w:r>
    </w:p>
    <w:p w14:paraId="66AA0A75" w14:textId="77777777" w:rsidR="00F56B2A" w:rsidRDefault="00000000">
      <w:pPr>
        <w:pStyle w:val="BodyText"/>
      </w:pPr>
      <w:r>
        <w:rPr>
          <w:b/>
          <w:bCs/>
        </w:rPr>
        <w:t>“Contract”</w:t>
      </w:r>
      <w:r>
        <w:t xml:space="preserve"> means the agreement between the Buyer and Seller incorporating these Conditions.</w:t>
      </w:r>
    </w:p>
    <w:p w14:paraId="66AA0A76" w14:textId="77777777" w:rsidR="00F56B2A" w:rsidRDefault="00000000">
      <w:pPr>
        <w:pStyle w:val="BodyText"/>
      </w:pPr>
      <w:r>
        <w:rPr>
          <w:b/>
          <w:bCs/>
        </w:rPr>
        <w:t>“Drawing Confirmation”</w:t>
      </w:r>
      <w:r>
        <w:t xml:space="preserve"> means the final agreed drawings, specifications and finishes approved by the Buyer.</w:t>
      </w:r>
    </w:p>
    <w:p w14:paraId="66AA0A77" w14:textId="77777777" w:rsidR="00F56B2A" w:rsidRDefault="00000000">
      <w:pPr>
        <w:pStyle w:val="BodyText"/>
      </w:pPr>
      <w:r>
        <w:rPr>
          <w:b/>
          <w:bCs/>
        </w:rPr>
        <w:t>“Price”</w:t>
      </w:r>
      <w:r>
        <w:t xml:space="preserve"> means the total price set out in the Quotation.</w:t>
      </w:r>
    </w:p>
    <w:p w14:paraId="66AA0A78" w14:textId="77777777" w:rsidR="00F56B2A" w:rsidRDefault="00000000">
      <w:pPr>
        <w:pStyle w:val="BodyText"/>
      </w:pPr>
      <w:r>
        <w:rPr>
          <w:b/>
          <w:bCs/>
        </w:rPr>
        <w:t>“Delivery Location”</w:t>
      </w:r>
      <w:r>
        <w:t xml:space="preserve"> means the agreed delivery address.</w:t>
      </w:r>
    </w:p>
    <w:p w14:paraId="66AA0A79" w14:textId="77777777" w:rsidR="00F56B2A" w:rsidRDefault="00000000">
      <w:pPr>
        <w:pStyle w:val="BodyText"/>
      </w:pPr>
      <w:r>
        <w:rPr>
          <w:b/>
          <w:bCs/>
        </w:rPr>
        <w:t>“Business Day”</w:t>
      </w:r>
      <w:r>
        <w:t xml:space="preserve"> means any day other than a weekend or public holiday in England.</w:t>
      </w:r>
    </w:p>
    <w:p w14:paraId="66AA0A7A" w14:textId="77777777" w:rsidR="00F56B2A" w:rsidRDefault="00000000">
      <w:r>
        <w:pict w14:anchorId="66AA0AC4">
          <v:rect id="_x0000_i1025" style="width:0;height:1.5pt" o:hralign="center" o:hrstd="t" o:hr="t"/>
        </w:pict>
      </w:r>
    </w:p>
    <w:p w14:paraId="66AA0A7B" w14:textId="77777777" w:rsidR="00F56B2A" w:rsidRDefault="00000000">
      <w:pPr>
        <w:pStyle w:val="Heading2"/>
      </w:pPr>
      <w:bookmarkStart w:id="2" w:name="application-of-terms"/>
      <w:bookmarkEnd w:id="1"/>
      <w:r>
        <w:t>2. Application of Terms</w:t>
      </w:r>
    </w:p>
    <w:p w14:paraId="66AA0A7C" w14:textId="50021C9B" w:rsidR="00F56B2A" w:rsidRDefault="00000000">
      <w:pPr>
        <w:pStyle w:val="FirstParagraph"/>
      </w:pPr>
      <w:r>
        <w:t>2.1 These Conditions apply to all contracts for the sale of Goods by D</w:t>
      </w:r>
      <w:r w:rsidR="00B270C3">
        <w:t>efined Bespoke Interiors</w:t>
      </w:r>
      <w:r>
        <w:t xml:space="preserve"> Ltd.</w:t>
      </w:r>
    </w:p>
    <w:p w14:paraId="66AA0A7D" w14:textId="77777777" w:rsidR="00F56B2A" w:rsidRDefault="00000000">
      <w:pPr>
        <w:pStyle w:val="BodyText"/>
      </w:pPr>
      <w:r>
        <w:t>2.2 These Conditions override any terms submitted by the Buyer unless agreed in writing.</w:t>
      </w:r>
    </w:p>
    <w:p w14:paraId="66AA0A7E" w14:textId="77777777" w:rsidR="00F56B2A" w:rsidRDefault="00000000">
      <w:pPr>
        <w:pStyle w:val="BodyText"/>
      </w:pPr>
      <w:r>
        <w:t>2.3 A Contract is formed when: - the Buyer accepts the Quotation in writing; and - any required deposit or full payment is received (unless credit terms are agreed).</w:t>
      </w:r>
    </w:p>
    <w:p w14:paraId="66AA0A7F" w14:textId="77777777" w:rsidR="00F56B2A" w:rsidRDefault="00000000">
      <w:pPr>
        <w:pStyle w:val="BodyText"/>
      </w:pPr>
      <w:r>
        <w:t>2.4 No variation is valid unless agreed in writing by the Seller.</w:t>
      </w:r>
    </w:p>
    <w:p w14:paraId="66AA0A80" w14:textId="77777777" w:rsidR="00F56B2A" w:rsidRDefault="00000000">
      <w:r>
        <w:pict w14:anchorId="66AA0AC5">
          <v:rect id="_x0000_i1026" style="width:0;height:1.5pt" o:hralign="center" o:hrstd="t" o:hr="t"/>
        </w:pict>
      </w:r>
    </w:p>
    <w:p w14:paraId="66AA0A81" w14:textId="77777777" w:rsidR="00F56B2A" w:rsidRDefault="00000000">
      <w:pPr>
        <w:pStyle w:val="Heading2"/>
      </w:pPr>
      <w:bookmarkStart w:id="3" w:name="drawings-and-specifications"/>
      <w:bookmarkEnd w:id="2"/>
      <w:r>
        <w:t>3. Drawings and Specifications</w:t>
      </w:r>
    </w:p>
    <w:p w14:paraId="66AA0A82" w14:textId="77777777" w:rsidR="00F56B2A" w:rsidRDefault="00000000">
      <w:pPr>
        <w:pStyle w:val="FirstParagraph"/>
      </w:pPr>
      <w:r>
        <w:t>3.1 The Seller will issue a Drawing Confirmation following order acceptance.</w:t>
      </w:r>
    </w:p>
    <w:p w14:paraId="66AA0A83" w14:textId="77777777" w:rsidR="00F56B2A" w:rsidRDefault="00000000">
      <w:pPr>
        <w:pStyle w:val="BodyText"/>
      </w:pPr>
      <w:r>
        <w:lastRenderedPageBreak/>
        <w:t>3.2 The Buyer must review and approve drawings within 48 hours.</w:t>
      </w:r>
    </w:p>
    <w:p w14:paraId="66AA0A84" w14:textId="77777777" w:rsidR="00F56B2A" w:rsidRDefault="00000000">
      <w:pPr>
        <w:pStyle w:val="BodyText"/>
      </w:pPr>
      <w:r>
        <w:t>3.3 Approval confirms that: - all dimensions are correct; - finishes, colours and materials are accepted; - site conditions have been accurately represented.</w:t>
      </w:r>
    </w:p>
    <w:p w14:paraId="66AA0A85" w14:textId="77777777" w:rsidR="00F56B2A" w:rsidRDefault="00000000">
      <w:pPr>
        <w:pStyle w:val="BodyText"/>
      </w:pPr>
      <w:r>
        <w:t>3.4 The Seller accepts no responsibility for errors once drawings are approved.</w:t>
      </w:r>
    </w:p>
    <w:p w14:paraId="66AA0A86" w14:textId="77777777" w:rsidR="00F56B2A" w:rsidRDefault="00000000">
      <w:pPr>
        <w:pStyle w:val="BodyText"/>
      </w:pPr>
      <w:r>
        <w:t>3.5 Any changes after approval may: - incur additional costs; and - delay production timelines.</w:t>
      </w:r>
    </w:p>
    <w:p w14:paraId="66AA0A87" w14:textId="77777777" w:rsidR="00F56B2A" w:rsidRDefault="00000000">
      <w:r>
        <w:pict w14:anchorId="66AA0AC6">
          <v:rect id="_x0000_i1027" style="width:0;height:1.5pt" o:hralign="center" o:hrstd="t" o:hr="t"/>
        </w:pict>
      </w:r>
    </w:p>
    <w:p w14:paraId="66AA0A88" w14:textId="77777777" w:rsidR="00F56B2A" w:rsidRDefault="00000000">
      <w:pPr>
        <w:pStyle w:val="Heading2"/>
      </w:pPr>
      <w:bookmarkStart w:id="4" w:name="price-and-payment"/>
      <w:bookmarkEnd w:id="3"/>
      <w:r>
        <w:t>4. Price and Payment</w:t>
      </w:r>
    </w:p>
    <w:p w14:paraId="66AA0A89" w14:textId="77777777" w:rsidR="00F56B2A" w:rsidRDefault="00000000">
      <w:pPr>
        <w:pStyle w:val="FirstParagraph"/>
      </w:pPr>
      <w:r>
        <w:t>4.1 Prices are as stated in the Quotation and exclude VAT unless stated.</w:t>
      </w:r>
    </w:p>
    <w:p w14:paraId="66AA0A8A" w14:textId="77777777" w:rsidR="00F56B2A" w:rsidRDefault="00000000">
      <w:pPr>
        <w:pStyle w:val="BodyText"/>
      </w:pPr>
      <w:r>
        <w:t>4.2 The Seller reserves the right to adjust pricing due to: - material cost increases; - supply chain issues; - specification changes requested by the Buyer.</w:t>
      </w:r>
    </w:p>
    <w:p w14:paraId="66AA0A8B" w14:textId="77777777" w:rsidR="00F56B2A" w:rsidRDefault="00000000">
      <w:pPr>
        <w:pStyle w:val="BodyText"/>
      </w:pPr>
      <w:r>
        <w:t>4.3 Payment terms: - Standard: full payment prior to manufacture; or - As otherwise agreed in writing.</w:t>
      </w:r>
    </w:p>
    <w:p w14:paraId="66AA0A8C" w14:textId="77777777" w:rsidR="00F56B2A" w:rsidRDefault="00000000">
      <w:pPr>
        <w:pStyle w:val="BodyText"/>
      </w:pPr>
      <w:r>
        <w:t>4.4 Late payments may result in: - suspension of works; - delayed delivery; and - interest charged in accordance with the Late Payment of Commercial Debts Act.</w:t>
      </w:r>
    </w:p>
    <w:p w14:paraId="66AA0A8D" w14:textId="77777777" w:rsidR="00F56B2A" w:rsidRDefault="00000000">
      <w:r>
        <w:pict w14:anchorId="66AA0AC7">
          <v:rect id="_x0000_i1028" style="width:0;height:1.5pt" o:hralign="center" o:hrstd="t" o:hr="t"/>
        </w:pict>
      </w:r>
    </w:p>
    <w:p w14:paraId="66AA0A8E" w14:textId="77777777" w:rsidR="00F56B2A" w:rsidRDefault="00000000">
      <w:pPr>
        <w:pStyle w:val="Heading2"/>
      </w:pPr>
      <w:bookmarkStart w:id="5" w:name="delivery"/>
      <w:bookmarkEnd w:id="4"/>
      <w:r>
        <w:t>5. Delivery</w:t>
      </w:r>
    </w:p>
    <w:p w14:paraId="66AA0A8F" w14:textId="77777777" w:rsidR="00F56B2A" w:rsidRDefault="00000000">
      <w:pPr>
        <w:pStyle w:val="FirstParagraph"/>
      </w:pPr>
      <w:r>
        <w:t>5.1 Delivery dates are estimates only and not guaranteed.</w:t>
      </w:r>
    </w:p>
    <w:p w14:paraId="66AA0A90" w14:textId="77777777" w:rsidR="00F56B2A" w:rsidRDefault="00000000">
      <w:pPr>
        <w:pStyle w:val="BodyText"/>
      </w:pPr>
      <w:r>
        <w:t xml:space="preserve">5.2 Delivery is </w:t>
      </w:r>
      <w:proofErr w:type="spellStart"/>
      <w:proofErr w:type="gramStart"/>
      <w:r>
        <w:t>kerbside</w:t>
      </w:r>
      <w:proofErr w:type="spellEnd"/>
      <w:proofErr w:type="gramEnd"/>
      <w:r>
        <w:t xml:space="preserve"> unless otherwise agreed.</w:t>
      </w:r>
    </w:p>
    <w:p w14:paraId="5BBCD358" w14:textId="441022F0" w:rsidR="003E4796" w:rsidRDefault="003E4796">
      <w:pPr>
        <w:pStyle w:val="BodyText"/>
      </w:pPr>
      <w:r>
        <w:t xml:space="preserve">5.3 </w:t>
      </w:r>
      <w:r>
        <w:t>Goods may arrive in separate consignments.</w:t>
      </w:r>
    </w:p>
    <w:p w14:paraId="66AA0A91" w14:textId="5CDE7329" w:rsidR="00F56B2A" w:rsidRDefault="00000000">
      <w:pPr>
        <w:pStyle w:val="BodyText"/>
      </w:pPr>
      <w:r>
        <w:t>5.</w:t>
      </w:r>
      <w:r w:rsidR="008C08B3">
        <w:t>4</w:t>
      </w:r>
      <w:r>
        <w:t xml:space="preserve"> The Buyer must ensure: - safe access to site; - suitable unloading arrangements; - authorised personnel available to sign for delivery.</w:t>
      </w:r>
    </w:p>
    <w:p w14:paraId="18CBA709" w14:textId="7BA0B44A" w:rsidR="004D727C" w:rsidRDefault="00000000">
      <w:pPr>
        <w:pStyle w:val="BodyText"/>
      </w:pPr>
      <w:r>
        <w:t>5.</w:t>
      </w:r>
      <w:r w:rsidR="008C08B3">
        <w:t>5</w:t>
      </w:r>
      <w:r>
        <w:t xml:space="preserve"> Risk passes upon deliver</w:t>
      </w:r>
      <w:r w:rsidR="004D727C">
        <w:t>y</w:t>
      </w:r>
    </w:p>
    <w:p w14:paraId="6E801B10" w14:textId="05327070" w:rsidR="001B6A6C" w:rsidRDefault="00000000">
      <w:pPr>
        <w:pStyle w:val="BodyText"/>
      </w:pPr>
      <w:r>
        <w:t>5.</w:t>
      </w:r>
      <w:r w:rsidR="008C08B3">
        <w:t>6</w:t>
      </w:r>
      <w:r>
        <w:t xml:space="preserve"> Failed delivery due to Buyer fault may incur: - redelivery charges; - storage costs.</w:t>
      </w:r>
    </w:p>
    <w:p w14:paraId="6954A9F1" w14:textId="60435878" w:rsidR="008C08B3" w:rsidRDefault="008C08B3">
      <w:pPr>
        <w:pStyle w:val="BodyText"/>
      </w:pPr>
      <w:r>
        <w:t xml:space="preserve">5.7 Inspection on delivery is required – any damage during transit must be reported </w:t>
      </w:r>
      <w:r w:rsidR="003F3809">
        <w:t xml:space="preserve">to Seller in writing within 72 hours </w:t>
      </w:r>
      <w:r w:rsidR="00E66414">
        <w:t>including photographic proof of damage</w:t>
      </w:r>
      <w:r w:rsidR="006D54DF">
        <w:t xml:space="preserve">. </w:t>
      </w:r>
    </w:p>
    <w:p w14:paraId="66AA0A94" w14:textId="77777777" w:rsidR="00F56B2A" w:rsidRDefault="00000000">
      <w:r>
        <w:pict w14:anchorId="66AA0AC8">
          <v:rect id="_x0000_i1029" style="width:0;height:1.5pt" o:hralign="center" o:hrstd="t" o:hr="t"/>
        </w:pict>
      </w:r>
    </w:p>
    <w:p w14:paraId="66AA0A95" w14:textId="77777777" w:rsidR="00F56B2A" w:rsidRDefault="00000000">
      <w:pPr>
        <w:pStyle w:val="Heading2"/>
      </w:pPr>
      <w:bookmarkStart w:id="6" w:name="installation"/>
      <w:bookmarkEnd w:id="5"/>
      <w:r>
        <w:t>6. Installation</w:t>
      </w:r>
    </w:p>
    <w:p w14:paraId="66AA0A96" w14:textId="77777777" w:rsidR="00F56B2A" w:rsidRDefault="00000000">
      <w:pPr>
        <w:pStyle w:val="FirstParagraph"/>
      </w:pPr>
      <w:r>
        <w:t>6.1 Unless expressly agreed, installation is not included.</w:t>
      </w:r>
    </w:p>
    <w:p w14:paraId="66AA0A97" w14:textId="77777777" w:rsidR="00F56B2A" w:rsidRDefault="00000000">
      <w:pPr>
        <w:pStyle w:val="BodyText"/>
      </w:pPr>
      <w:r>
        <w:lastRenderedPageBreak/>
        <w:t>6.2 Where installation is provided: - the Buyer must ensure site readiness; - delays caused by site conditions may incur additional charges.</w:t>
      </w:r>
    </w:p>
    <w:p w14:paraId="66AA0A98" w14:textId="77777777" w:rsidR="00F56B2A" w:rsidRDefault="00000000">
      <w:pPr>
        <w:pStyle w:val="BodyText"/>
      </w:pPr>
      <w:r>
        <w:t>6.3 The Seller is not liable for: - incorrect installation by third parties; - damage caused during installation not carried out by the Seller.</w:t>
      </w:r>
    </w:p>
    <w:p w14:paraId="66AA0A99" w14:textId="77777777" w:rsidR="00F56B2A" w:rsidRDefault="00000000">
      <w:r>
        <w:pict w14:anchorId="66AA0AC9">
          <v:rect id="_x0000_i1030" style="width:0;height:1.5pt" o:hralign="center" o:hrstd="t" o:hr="t"/>
        </w:pict>
      </w:r>
    </w:p>
    <w:p w14:paraId="66AA0A9A" w14:textId="77777777" w:rsidR="00F56B2A" w:rsidRDefault="00000000">
      <w:pPr>
        <w:pStyle w:val="Heading2"/>
      </w:pPr>
      <w:bookmarkStart w:id="7" w:name="colours-and-materials"/>
      <w:bookmarkEnd w:id="6"/>
      <w:r>
        <w:t>7. Colours and Materials</w:t>
      </w:r>
    </w:p>
    <w:p w14:paraId="66AA0A9B" w14:textId="77777777" w:rsidR="00F56B2A" w:rsidRDefault="00000000">
      <w:pPr>
        <w:pStyle w:val="FirstParagraph"/>
      </w:pPr>
      <w:r>
        <w:t>7.1 Colours viewed digitally may differ from physical products.</w:t>
      </w:r>
    </w:p>
    <w:p w14:paraId="66AA0A9C" w14:textId="77777777" w:rsidR="00F56B2A" w:rsidRDefault="00000000">
      <w:pPr>
        <w:pStyle w:val="BodyText"/>
      </w:pPr>
      <w:r>
        <w:t>7.2 Samples are available upon request and should be approved prior to order.</w:t>
      </w:r>
    </w:p>
    <w:p w14:paraId="66AA0A9D" w14:textId="77777777" w:rsidR="00F56B2A" w:rsidRDefault="00000000">
      <w:pPr>
        <w:pStyle w:val="BodyText"/>
      </w:pPr>
      <w:r>
        <w:t>7.3 The Seller may substitute materials or finishes where necessary, providing a reasonable equivalent.</w:t>
      </w:r>
    </w:p>
    <w:p w14:paraId="66AA0A9E" w14:textId="77777777" w:rsidR="00F56B2A" w:rsidRDefault="00000000">
      <w:r>
        <w:pict w14:anchorId="66AA0ACA">
          <v:rect id="_x0000_i1031" style="width:0;height:1.5pt" o:hralign="center" o:hrstd="t" o:hr="t"/>
        </w:pict>
      </w:r>
    </w:p>
    <w:p w14:paraId="66AA0A9F" w14:textId="77777777" w:rsidR="00F56B2A" w:rsidRDefault="00000000">
      <w:pPr>
        <w:pStyle w:val="Heading2"/>
      </w:pPr>
      <w:bookmarkStart w:id="8" w:name="title-and-risk"/>
      <w:bookmarkEnd w:id="7"/>
      <w:r>
        <w:t>8. Title and Risk</w:t>
      </w:r>
    </w:p>
    <w:p w14:paraId="66AA0AA0" w14:textId="77777777" w:rsidR="00F56B2A" w:rsidRDefault="00000000">
      <w:pPr>
        <w:pStyle w:val="FirstParagraph"/>
      </w:pPr>
      <w:r>
        <w:t>8.1 Risk passes on delivery.</w:t>
      </w:r>
    </w:p>
    <w:p w14:paraId="66AA0AA1" w14:textId="77777777" w:rsidR="00F56B2A" w:rsidRDefault="00000000">
      <w:pPr>
        <w:pStyle w:val="BodyText"/>
      </w:pPr>
      <w:r>
        <w:t>8.2 Title remains with the Seller until full payment is received.</w:t>
      </w:r>
    </w:p>
    <w:p w14:paraId="66AA0AA2" w14:textId="77777777" w:rsidR="00F56B2A" w:rsidRDefault="00000000">
      <w:pPr>
        <w:pStyle w:val="BodyText"/>
      </w:pPr>
      <w:r>
        <w:t>8.3 Until ownership passes, the Buyer must: - store goods safely; - not resell or alter goods; - insure goods appropriately.</w:t>
      </w:r>
    </w:p>
    <w:p w14:paraId="66AA0AA3" w14:textId="77777777" w:rsidR="00F56B2A" w:rsidRDefault="00000000">
      <w:r>
        <w:pict w14:anchorId="66AA0ACB">
          <v:rect id="_x0000_i1032" style="width:0;height:1.5pt" o:hralign="center" o:hrstd="t" o:hr="t"/>
        </w:pict>
      </w:r>
    </w:p>
    <w:p w14:paraId="66AA0AA4" w14:textId="77777777" w:rsidR="00F56B2A" w:rsidRDefault="00000000">
      <w:pPr>
        <w:pStyle w:val="Heading2"/>
      </w:pPr>
      <w:bookmarkStart w:id="9" w:name="warranty"/>
      <w:bookmarkEnd w:id="8"/>
      <w:r>
        <w:t>9. Warranty</w:t>
      </w:r>
    </w:p>
    <w:p w14:paraId="66AA0AA5" w14:textId="77777777" w:rsidR="00F56B2A" w:rsidRDefault="00000000">
      <w:pPr>
        <w:pStyle w:val="FirstParagraph"/>
      </w:pPr>
      <w:r>
        <w:t>9.1 The Seller warrants Goods are free from manufacturing defects at delivery.</w:t>
      </w:r>
    </w:p>
    <w:p w14:paraId="66AA0AA6" w14:textId="77777777" w:rsidR="00F56B2A" w:rsidRDefault="00000000">
      <w:pPr>
        <w:pStyle w:val="BodyText"/>
      </w:pPr>
      <w:r>
        <w:t>9.2 Defects must be reported: - within 48 hours of delivery for visible issues; - within a reasonable period for hidden defects.</w:t>
      </w:r>
    </w:p>
    <w:p w14:paraId="66AA0AA7" w14:textId="77777777" w:rsidR="00F56B2A" w:rsidRDefault="00000000">
      <w:pPr>
        <w:pStyle w:val="BodyText"/>
      </w:pPr>
      <w:r>
        <w:t>9.3 The Seller may: - repair; - replace; or - refund defective Goods.</w:t>
      </w:r>
    </w:p>
    <w:p w14:paraId="66AA0AA8" w14:textId="77777777" w:rsidR="00F56B2A" w:rsidRDefault="00000000">
      <w:pPr>
        <w:pStyle w:val="BodyText"/>
      </w:pPr>
      <w:r>
        <w:t>9.4 Warranty does not cover: - wear and tear; - misuse or improper installation; - damage caused post-delivery.</w:t>
      </w:r>
    </w:p>
    <w:p w14:paraId="66AA0AA9" w14:textId="77777777" w:rsidR="00F56B2A" w:rsidRDefault="00000000">
      <w:r>
        <w:pict w14:anchorId="66AA0ACC">
          <v:rect id="_x0000_i1033" style="width:0;height:1.5pt" o:hralign="center" o:hrstd="t" o:hr="t"/>
        </w:pict>
      </w:r>
    </w:p>
    <w:p w14:paraId="66AA0AAA" w14:textId="77777777" w:rsidR="00F56B2A" w:rsidRDefault="00000000">
      <w:pPr>
        <w:pStyle w:val="Heading2"/>
      </w:pPr>
      <w:bookmarkStart w:id="10" w:name="liability"/>
      <w:bookmarkEnd w:id="9"/>
      <w:r>
        <w:t>10. Liability</w:t>
      </w:r>
    </w:p>
    <w:p w14:paraId="66AA0AAB" w14:textId="77777777" w:rsidR="00F56B2A" w:rsidRDefault="00000000">
      <w:pPr>
        <w:pStyle w:val="FirstParagraph"/>
      </w:pPr>
      <w:r>
        <w:t>10.1 The Seller does not exclude liability for: - death or personal injury caused by negligence; - fraud or misrepresentation.</w:t>
      </w:r>
    </w:p>
    <w:p w14:paraId="66AA0AAC" w14:textId="77777777" w:rsidR="00F56B2A" w:rsidRDefault="00000000">
      <w:pPr>
        <w:pStyle w:val="BodyText"/>
      </w:pPr>
      <w:r>
        <w:lastRenderedPageBreak/>
        <w:t>10.2 The Seller is not liable for: - indirect or consequential losses; - loss of profit or business interruption.</w:t>
      </w:r>
    </w:p>
    <w:p w14:paraId="66AA0AAD" w14:textId="77777777" w:rsidR="00F56B2A" w:rsidRDefault="00000000">
      <w:pPr>
        <w:pStyle w:val="BodyText"/>
      </w:pPr>
      <w:r>
        <w:t>10.3 Total liability is limited to the contract value.</w:t>
      </w:r>
    </w:p>
    <w:p w14:paraId="66AA0AAE" w14:textId="77777777" w:rsidR="00F56B2A" w:rsidRDefault="00000000">
      <w:r>
        <w:pict w14:anchorId="66AA0ACD">
          <v:rect id="_x0000_i1034" style="width:0;height:1.5pt" o:hralign="center" o:hrstd="t" o:hr="t"/>
        </w:pict>
      </w:r>
    </w:p>
    <w:p w14:paraId="66AA0AAF" w14:textId="77777777" w:rsidR="00F56B2A" w:rsidRDefault="00000000">
      <w:pPr>
        <w:pStyle w:val="Heading2"/>
      </w:pPr>
      <w:bookmarkStart w:id="11" w:name="intellectual-property"/>
      <w:bookmarkEnd w:id="10"/>
      <w:r>
        <w:t>11. Intellectual Property</w:t>
      </w:r>
    </w:p>
    <w:p w14:paraId="66AA0AB0" w14:textId="2C20E9B2" w:rsidR="00F56B2A" w:rsidRDefault="00000000">
      <w:pPr>
        <w:pStyle w:val="FirstParagraph"/>
      </w:pPr>
      <w:r>
        <w:t xml:space="preserve">11.1 All drawings, designs and specifications remain the property of </w:t>
      </w:r>
      <w:r w:rsidR="00C655B8">
        <w:t xml:space="preserve">Defined Bespoke Interiors </w:t>
      </w:r>
      <w:r>
        <w:t>Ltd.</w:t>
      </w:r>
    </w:p>
    <w:p w14:paraId="66AA0AB1" w14:textId="77777777" w:rsidR="00F56B2A" w:rsidRDefault="00000000">
      <w:pPr>
        <w:pStyle w:val="BodyText"/>
      </w:pPr>
      <w:r>
        <w:t>11.2 The Buyer must not reproduce or share these without written consent.</w:t>
      </w:r>
    </w:p>
    <w:p w14:paraId="66AA0AB2" w14:textId="77777777" w:rsidR="00F56B2A" w:rsidRDefault="00000000">
      <w:r>
        <w:pict w14:anchorId="66AA0ACE">
          <v:rect id="_x0000_i1035" style="width:0;height:1.5pt" o:hralign="center" o:hrstd="t" o:hr="t"/>
        </w:pict>
      </w:r>
    </w:p>
    <w:p w14:paraId="66AA0AB3" w14:textId="77777777" w:rsidR="00F56B2A" w:rsidRDefault="00000000">
      <w:pPr>
        <w:pStyle w:val="Heading2"/>
      </w:pPr>
      <w:bookmarkStart w:id="12" w:name="termination"/>
      <w:bookmarkEnd w:id="11"/>
      <w:r>
        <w:t>12. Termination</w:t>
      </w:r>
    </w:p>
    <w:p w14:paraId="66AA0AB4" w14:textId="77777777" w:rsidR="00F56B2A" w:rsidRDefault="00000000">
      <w:pPr>
        <w:pStyle w:val="FirstParagraph"/>
      </w:pPr>
      <w:r>
        <w:t>12.1 The Seller may terminate the Contract if the Buyer: - fails to pay; - becomes insolvent; - breaches these Conditions.</w:t>
      </w:r>
    </w:p>
    <w:p w14:paraId="66AA0AB5" w14:textId="77777777" w:rsidR="00F56B2A" w:rsidRDefault="00000000">
      <w:pPr>
        <w:pStyle w:val="BodyText"/>
      </w:pPr>
      <w:r>
        <w:t>12.2 Upon termination, the Seller may retain payments to cover costs incurred.</w:t>
      </w:r>
    </w:p>
    <w:p w14:paraId="66AA0AB6" w14:textId="77777777" w:rsidR="00F56B2A" w:rsidRDefault="00000000">
      <w:r>
        <w:pict w14:anchorId="66AA0ACF">
          <v:rect id="_x0000_i1036" style="width:0;height:1.5pt" o:hralign="center" o:hrstd="t" o:hr="t"/>
        </w:pict>
      </w:r>
    </w:p>
    <w:p w14:paraId="66AA0AB7" w14:textId="77777777" w:rsidR="00F56B2A" w:rsidRDefault="00000000">
      <w:pPr>
        <w:pStyle w:val="Heading2"/>
      </w:pPr>
      <w:bookmarkStart w:id="13" w:name="force-majeure"/>
      <w:bookmarkEnd w:id="12"/>
      <w:r>
        <w:t>13. Force Majeure</w:t>
      </w:r>
    </w:p>
    <w:p w14:paraId="66AA0AB8" w14:textId="77777777" w:rsidR="00F56B2A" w:rsidRDefault="00000000">
      <w:pPr>
        <w:pStyle w:val="FirstParagraph"/>
      </w:pPr>
      <w:r>
        <w:t>The Seller is not liable for delays or failure caused by events beyond its control including: - supply chain disruption; - labour shortages; - acts of God.</w:t>
      </w:r>
    </w:p>
    <w:p w14:paraId="66AA0AB9" w14:textId="77777777" w:rsidR="00F56B2A" w:rsidRDefault="00000000">
      <w:r>
        <w:pict w14:anchorId="66AA0AD0">
          <v:rect id="_x0000_i1037" style="width:0;height:1.5pt" o:hralign="center" o:hrstd="t" o:hr="t"/>
        </w:pict>
      </w:r>
    </w:p>
    <w:p w14:paraId="66AA0ABA" w14:textId="77777777" w:rsidR="00F56B2A" w:rsidRDefault="00000000">
      <w:pPr>
        <w:pStyle w:val="Heading2"/>
      </w:pPr>
      <w:bookmarkStart w:id="14" w:name="general"/>
      <w:bookmarkEnd w:id="13"/>
      <w:r>
        <w:t>14. General</w:t>
      </w:r>
    </w:p>
    <w:p w14:paraId="66AA0ABB" w14:textId="77777777" w:rsidR="00F56B2A" w:rsidRDefault="00000000">
      <w:pPr>
        <w:pStyle w:val="FirstParagraph"/>
      </w:pPr>
      <w:r>
        <w:t>14.1 These Conditions constitute the entire agreement.</w:t>
      </w:r>
    </w:p>
    <w:p w14:paraId="66AA0ABC" w14:textId="77777777" w:rsidR="00F56B2A" w:rsidRDefault="00000000">
      <w:pPr>
        <w:pStyle w:val="BodyText"/>
      </w:pPr>
      <w:r>
        <w:t>14.2 If any clause is invalid, the remainder shall remain enforceable.</w:t>
      </w:r>
    </w:p>
    <w:p w14:paraId="66AA0ABD" w14:textId="77777777" w:rsidR="00F56B2A" w:rsidRDefault="00000000">
      <w:pPr>
        <w:pStyle w:val="BodyText"/>
      </w:pPr>
      <w:r>
        <w:t>14.3 This Contract is governed by the laws of England and Wales.</w:t>
      </w:r>
    </w:p>
    <w:p w14:paraId="66AA0ABE" w14:textId="77777777" w:rsidR="00F56B2A" w:rsidRDefault="00000000">
      <w:pPr>
        <w:pStyle w:val="BodyText"/>
      </w:pPr>
      <w:r>
        <w:t>14.4 Disputes shall be subject to the exclusive jurisdiction of English courts.</w:t>
      </w:r>
    </w:p>
    <w:p w14:paraId="66AA0ABF" w14:textId="77777777" w:rsidR="00F56B2A" w:rsidRDefault="00000000">
      <w:r>
        <w:pict w14:anchorId="66AA0AD1">
          <v:rect id="_x0000_i1038" style="width:0;height:1.5pt" o:hralign="center" o:hrstd="t" o:hr="t"/>
        </w:pict>
      </w:r>
    </w:p>
    <w:p w14:paraId="66AA0AC0" w14:textId="77777777" w:rsidR="00F56B2A" w:rsidRDefault="00000000">
      <w:pPr>
        <w:pStyle w:val="Heading2"/>
      </w:pPr>
      <w:bookmarkStart w:id="15" w:name="contact-details"/>
      <w:bookmarkEnd w:id="14"/>
      <w:r>
        <w:t>15. Contact Details</w:t>
      </w:r>
    </w:p>
    <w:p w14:paraId="5236A2ED" w14:textId="77777777" w:rsidR="004A3ACF" w:rsidRDefault="00000000">
      <w:pPr>
        <w:pStyle w:val="FirstParagraph"/>
      </w:pPr>
      <w:r>
        <w:t>D</w:t>
      </w:r>
      <w:r w:rsidR="00C655B8">
        <w:t>efined Bespoke Interiors</w:t>
      </w:r>
      <w:r>
        <w:t xml:space="preserve"> Ltd</w:t>
      </w:r>
    </w:p>
    <w:p w14:paraId="66AA0AC1" w14:textId="60706098" w:rsidR="00F56B2A" w:rsidRDefault="004A3ACF">
      <w:pPr>
        <w:pStyle w:val="FirstParagraph"/>
      </w:pPr>
      <w:r>
        <w:lastRenderedPageBreak/>
        <w:t>C/O Wintech Modular Projects, Snape Lane, Harworth, DN11 8SP</w:t>
      </w:r>
      <w:r w:rsidR="00000000">
        <w:br/>
      </w:r>
      <w:r>
        <w:t>Sales@DBIwashrooms.co.uk</w:t>
      </w:r>
      <w:r w:rsidR="00000000">
        <w:br/>
      </w:r>
      <w:r>
        <w:t>01302 591901</w:t>
      </w:r>
    </w:p>
    <w:p w14:paraId="66AA0AC2" w14:textId="77777777" w:rsidR="00F56B2A" w:rsidRDefault="00000000">
      <w:r>
        <w:pict w14:anchorId="66AA0AD2">
          <v:rect id="_x0000_i1039" style="width:0;height:1.5pt" o:hralign="center" o:hrstd="t" o:hr="t"/>
        </w:pict>
      </w:r>
    </w:p>
    <w:p w14:paraId="66AA0AC3" w14:textId="77777777" w:rsidR="00F56B2A" w:rsidRDefault="00000000">
      <w:pPr>
        <w:pStyle w:val="FirstParagraph"/>
      </w:pPr>
      <w:r>
        <w:rPr>
          <w:i/>
          <w:iCs/>
        </w:rPr>
        <w:t>End of Terms and Conditions</w:t>
      </w:r>
      <w:bookmarkEnd w:id="0"/>
      <w:bookmarkEnd w:id="15"/>
    </w:p>
    <w:sectPr w:rsidR="00F56B2A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BFF9" w14:textId="77777777" w:rsidR="00676A80" w:rsidRDefault="00676A80" w:rsidP="001D4AC2">
      <w:pPr>
        <w:spacing w:after="0"/>
      </w:pPr>
      <w:r>
        <w:separator/>
      </w:r>
    </w:p>
  </w:endnote>
  <w:endnote w:type="continuationSeparator" w:id="0">
    <w:p w14:paraId="427F0698" w14:textId="77777777" w:rsidR="00676A80" w:rsidRDefault="00676A80" w:rsidP="001D4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C1F7" w14:textId="77777777" w:rsidR="00676A80" w:rsidRDefault="00676A80" w:rsidP="001D4AC2">
      <w:pPr>
        <w:spacing w:after="0"/>
      </w:pPr>
      <w:r>
        <w:separator/>
      </w:r>
    </w:p>
  </w:footnote>
  <w:footnote w:type="continuationSeparator" w:id="0">
    <w:p w14:paraId="5B18F693" w14:textId="77777777" w:rsidR="00676A80" w:rsidRDefault="00676A80" w:rsidP="001D4A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44D6" w14:textId="1B397085" w:rsidR="003C03A7" w:rsidRPr="003C03A7" w:rsidRDefault="003C03A7" w:rsidP="003C03A7">
    <w:pPr>
      <w:pStyle w:val="Header"/>
      <w:rPr>
        <w:lang w:val="en-GB"/>
      </w:rPr>
    </w:pPr>
    <w:r w:rsidRPr="003C03A7">
      <w:rPr>
        <w:lang w:val="en-GB"/>
      </w:rPr>
      <w:drawing>
        <wp:anchor distT="0" distB="0" distL="114300" distR="114300" simplePos="0" relativeHeight="251658240" behindDoc="1" locked="0" layoutInCell="1" allowOverlap="1" wp14:anchorId="10BAB3E6" wp14:editId="16E741AA">
          <wp:simplePos x="0" y="0"/>
          <wp:positionH relativeFrom="column">
            <wp:posOffset>4678169</wp:posOffset>
          </wp:positionH>
          <wp:positionV relativeFrom="paragraph">
            <wp:posOffset>-230496</wp:posOffset>
          </wp:positionV>
          <wp:extent cx="1860572" cy="688769"/>
          <wp:effectExtent l="0" t="0" r="0" b="0"/>
          <wp:wrapNone/>
          <wp:docPr id="3684891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72" cy="688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3D39D3" w14:textId="77777777" w:rsidR="003C03A7" w:rsidRPr="003C03A7" w:rsidRDefault="003C03A7" w:rsidP="00994C5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278B3A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40000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B2A"/>
    <w:rsid w:val="001B6A6C"/>
    <w:rsid w:val="001D4AC2"/>
    <w:rsid w:val="00253E31"/>
    <w:rsid w:val="00333344"/>
    <w:rsid w:val="0034601E"/>
    <w:rsid w:val="003C03A7"/>
    <w:rsid w:val="003E4796"/>
    <w:rsid w:val="003F3809"/>
    <w:rsid w:val="004A3ACF"/>
    <w:rsid w:val="004D727C"/>
    <w:rsid w:val="005852C4"/>
    <w:rsid w:val="00625958"/>
    <w:rsid w:val="00676A80"/>
    <w:rsid w:val="006B2799"/>
    <w:rsid w:val="006D54DF"/>
    <w:rsid w:val="008C08B3"/>
    <w:rsid w:val="00965E8A"/>
    <w:rsid w:val="00994C55"/>
    <w:rsid w:val="00B0699F"/>
    <w:rsid w:val="00B270C3"/>
    <w:rsid w:val="00BA49A4"/>
    <w:rsid w:val="00C655B8"/>
    <w:rsid w:val="00E66414"/>
    <w:rsid w:val="00F5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A0A6E"/>
  <w15:docId w15:val="{D6ABAE2B-A1DF-42D8-BF72-A9A7BD1F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1D4AC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D4AC2"/>
  </w:style>
  <w:style w:type="paragraph" w:styleId="Footer">
    <w:name w:val="footer"/>
    <w:basedOn w:val="Normal"/>
    <w:link w:val="FooterChar"/>
    <w:rsid w:val="001D4AC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D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Wintech Social</dc:creator>
  <cp:keywords/>
  <cp:lastModifiedBy>Wintech Social</cp:lastModifiedBy>
  <cp:revision>8</cp:revision>
  <dcterms:created xsi:type="dcterms:W3CDTF">2026-03-26T11:23:00Z</dcterms:created>
  <dcterms:modified xsi:type="dcterms:W3CDTF">2026-03-26T11:30:00Z</dcterms:modified>
</cp:coreProperties>
</file>